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AD3F8" w14:textId="57E4B291" w:rsidR="00E92780" w:rsidRDefault="00E92780" w:rsidP="00E92780">
      <w:pPr>
        <w:pStyle w:val="Titel"/>
        <w:spacing w:after="0"/>
        <w:jc w:val="center"/>
        <w:rPr>
          <w:rFonts w:ascii="Times New Roman" w:eastAsia="Times New Roman" w:hAnsi="Times New Roman" w:cs="Times New Roman"/>
          <w:b/>
          <w:sz w:val="28"/>
          <w:szCs w:val="28"/>
        </w:rPr>
      </w:pPr>
      <w:bookmarkStart w:id="0" w:name="_ld3eml6yhjcx" w:colFirst="0" w:colLast="0"/>
      <w:bookmarkEnd w:id="0"/>
      <w:r w:rsidRPr="00E92780">
        <w:rPr>
          <w:rFonts w:ascii="Times New Roman" w:eastAsia="Times New Roman" w:hAnsi="Times New Roman" w:cs="Times New Roman"/>
          <w:b/>
          <w:noProof/>
          <w:sz w:val="28"/>
          <w:szCs w:val="28"/>
        </w:rPr>
        <w:drawing>
          <wp:inline distT="0" distB="0" distL="0" distR="0" wp14:anchorId="7BA339DE" wp14:editId="3C87F808">
            <wp:extent cx="1987498" cy="790943"/>
            <wp:effectExtent l="0" t="0" r="0" b="0"/>
            <wp:docPr id="490704680"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04680" name="Afbeelding 1" descr="Afbeelding met tekst, Lettertype, schermopname, Graphics&#10;&#10;Door AI gegenereerde inhoud is mogelijk onjuist."/>
                    <pic:cNvPicPr/>
                  </pic:nvPicPr>
                  <pic:blipFill>
                    <a:blip r:embed="rId7"/>
                    <a:stretch>
                      <a:fillRect/>
                    </a:stretch>
                  </pic:blipFill>
                  <pic:spPr>
                    <a:xfrm>
                      <a:off x="0" y="0"/>
                      <a:ext cx="2027744" cy="806959"/>
                    </a:xfrm>
                    <a:prstGeom prst="rect">
                      <a:avLst/>
                    </a:prstGeom>
                  </pic:spPr>
                </pic:pic>
              </a:graphicData>
            </a:graphic>
          </wp:inline>
        </w:drawing>
      </w:r>
    </w:p>
    <w:p w14:paraId="3A60BBA1" w14:textId="77777777" w:rsidR="00E92780" w:rsidRPr="00E92780" w:rsidRDefault="00E92780" w:rsidP="00E92780"/>
    <w:p w14:paraId="27BDD677" w14:textId="75D32200" w:rsidR="00E92780" w:rsidRDefault="00E92780" w:rsidP="00E92780">
      <w:pPr>
        <w:pStyle w:val="Titel"/>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Algemene voorwaarden voor B2B-verkoop van </w:t>
      </w:r>
      <w:r w:rsidR="00E81512">
        <w:rPr>
          <w:rFonts w:ascii="Times New Roman" w:eastAsia="Times New Roman" w:hAnsi="Times New Roman" w:cs="Times New Roman"/>
          <w:b/>
          <w:sz w:val="28"/>
          <w:szCs w:val="28"/>
        </w:rPr>
        <w:t>ThermaSola</w:t>
      </w:r>
      <w:r>
        <w:rPr>
          <w:rFonts w:ascii="Times New Roman" w:eastAsia="Times New Roman" w:hAnsi="Times New Roman" w:cs="Times New Roman"/>
          <w:b/>
          <w:sz w:val="28"/>
          <w:szCs w:val="28"/>
        </w:rPr>
        <w:t xml:space="preserve"> </w:t>
      </w:r>
    </w:p>
    <w:p w14:paraId="38D96BA6" w14:textId="77777777" w:rsidR="00E92780" w:rsidRDefault="00957855" w:rsidP="00E92780">
      <w:pPr>
        <w:pStyle w:val="Titel"/>
        <w:spacing w:after="0"/>
        <w:jc w:val="both"/>
        <w:rPr>
          <w:rFonts w:ascii="Times New Roman" w:eastAsia="Times New Roman" w:hAnsi="Times New Roman" w:cs="Times New Roman"/>
          <w:sz w:val="22"/>
          <w:szCs w:val="22"/>
        </w:rPr>
      </w:pPr>
      <w:bookmarkStart w:id="1" w:name="_r1a55op02ozd" w:colFirst="0" w:colLast="0"/>
      <w:bookmarkEnd w:id="1"/>
      <w:r w:rsidRPr="00957855">
        <w:rPr>
          <w:noProof/>
          <w14:ligatures w14:val="standardContextual"/>
        </w:rPr>
        <w:pict w14:anchorId="360885A7">
          <v:rect id="_x0000_i1025" alt="" style="width:446.8pt;height:.05pt;mso-width-percent:0;mso-height-percent:0;mso-width-percent:0;mso-height-percent:0" o:hrpct="985" o:hralign="center" o:hrstd="t" o:hr="t" fillcolor="#a0a0a0" stroked="f"/>
        </w:pict>
      </w:r>
    </w:p>
    <w:p w14:paraId="08037FAC" w14:textId="77777777" w:rsidR="00E92780" w:rsidRDefault="00E92780" w:rsidP="00E92780">
      <w:pPr>
        <w:pStyle w:val="Kop2"/>
        <w:numPr>
          <w:ilvl w:val="0"/>
          <w:numId w:val="2"/>
        </w:numPr>
        <w:jc w:val="both"/>
        <w:rPr>
          <w:rFonts w:ascii="Times New Roman" w:eastAsia="Times New Roman" w:hAnsi="Times New Roman" w:cs="Times New Roman"/>
          <w:b/>
          <w:sz w:val="22"/>
          <w:szCs w:val="22"/>
        </w:rPr>
      </w:pPr>
      <w:bookmarkStart w:id="2" w:name="_wwuuklv6nf57" w:colFirst="0" w:colLast="0"/>
      <w:bookmarkEnd w:id="2"/>
      <w:r>
        <w:rPr>
          <w:rFonts w:ascii="Times New Roman" w:eastAsia="Times New Roman" w:hAnsi="Times New Roman" w:cs="Times New Roman"/>
          <w:b/>
          <w:sz w:val="22"/>
          <w:szCs w:val="22"/>
          <w:u w:val="single"/>
        </w:rPr>
        <w:t>Identiteits- en contactgegevens van de onderneming</w:t>
      </w:r>
    </w:p>
    <w:p w14:paraId="09459E16" w14:textId="77777777" w:rsidR="00E92780" w:rsidRDefault="00E92780" w:rsidP="00E92780">
      <w:pPr>
        <w:spacing w:line="240" w:lineRule="auto"/>
        <w:jc w:val="both"/>
        <w:rPr>
          <w:rFonts w:ascii="Times New Roman" w:eastAsia="Times New Roman" w:hAnsi="Times New Roman" w:cs="Times New Roman"/>
          <w:b/>
        </w:rPr>
      </w:pPr>
      <w:r>
        <w:rPr>
          <w:rFonts w:ascii="Times New Roman" w:eastAsia="Times New Roman" w:hAnsi="Times New Roman" w:cs="Times New Roman"/>
        </w:rPr>
        <w:t>Vennootschapsnaam: IN2-TRADING</w:t>
      </w:r>
    </w:p>
    <w:p w14:paraId="4ECE7919" w14:textId="77777777" w:rsidR="00E92780" w:rsidRDefault="00E92780" w:rsidP="00E92780">
      <w:pPr>
        <w:spacing w:line="240" w:lineRule="auto"/>
        <w:jc w:val="both"/>
        <w:rPr>
          <w:rFonts w:ascii="Times New Roman" w:eastAsia="Times New Roman" w:hAnsi="Times New Roman" w:cs="Times New Roman"/>
        </w:rPr>
      </w:pPr>
      <w:r>
        <w:rPr>
          <w:rFonts w:ascii="Times New Roman" w:eastAsia="Times New Roman" w:hAnsi="Times New Roman" w:cs="Times New Roman"/>
        </w:rPr>
        <w:t>Rechtsvorm: Commanditaire Vennootschap (CommV)</w:t>
      </w:r>
    </w:p>
    <w:p w14:paraId="62089C61" w14:textId="77777777" w:rsidR="00E92780" w:rsidRDefault="00E92780" w:rsidP="00E92780">
      <w:pPr>
        <w:spacing w:line="240" w:lineRule="auto"/>
        <w:jc w:val="both"/>
        <w:rPr>
          <w:rFonts w:ascii="Times New Roman" w:eastAsia="Times New Roman" w:hAnsi="Times New Roman" w:cs="Times New Roman"/>
        </w:rPr>
      </w:pPr>
      <w:r>
        <w:rPr>
          <w:rFonts w:ascii="Times New Roman" w:eastAsia="Times New Roman" w:hAnsi="Times New Roman" w:cs="Times New Roman"/>
        </w:rPr>
        <w:t>Adres van de zetel: Hoogstraat 111, 9550 Herzele (België)</w:t>
      </w:r>
    </w:p>
    <w:p w14:paraId="7F642F71" w14:textId="77777777" w:rsidR="00E92780" w:rsidRDefault="00E92780" w:rsidP="00E92780">
      <w:pPr>
        <w:spacing w:line="240" w:lineRule="auto"/>
        <w:jc w:val="both"/>
        <w:rPr>
          <w:rFonts w:ascii="Times New Roman" w:eastAsia="Times New Roman" w:hAnsi="Times New Roman" w:cs="Times New Roman"/>
        </w:rPr>
      </w:pPr>
      <w:r>
        <w:rPr>
          <w:rFonts w:ascii="Times New Roman" w:eastAsia="Times New Roman" w:hAnsi="Times New Roman" w:cs="Times New Roman"/>
        </w:rPr>
        <w:t>Ondernemingsnummer: 0682.569.204</w:t>
      </w:r>
    </w:p>
    <w:p w14:paraId="417D0C12" w14:textId="77777777" w:rsidR="00E92780" w:rsidRDefault="00E92780" w:rsidP="00E92780">
      <w:pPr>
        <w:spacing w:line="240" w:lineRule="auto"/>
        <w:jc w:val="both"/>
        <w:rPr>
          <w:rFonts w:ascii="Times New Roman" w:eastAsia="Times New Roman" w:hAnsi="Times New Roman" w:cs="Times New Roman"/>
        </w:rPr>
      </w:pPr>
      <w:r>
        <w:rPr>
          <w:rFonts w:ascii="Times New Roman" w:eastAsia="Times New Roman" w:hAnsi="Times New Roman" w:cs="Times New Roman"/>
        </w:rPr>
        <w:t>Rechtspersonenregister Gent afdeling Oudenaarde</w:t>
      </w:r>
    </w:p>
    <w:p w14:paraId="7544D857" w14:textId="77777777" w:rsidR="00E92780" w:rsidRDefault="00E92780" w:rsidP="00E92780">
      <w:pPr>
        <w:spacing w:line="240" w:lineRule="auto"/>
        <w:jc w:val="both"/>
        <w:rPr>
          <w:rFonts w:ascii="Times New Roman" w:eastAsia="Times New Roman" w:hAnsi="Times New Roman" w:cs="Times New Roman"/>
        </w:rPr>
      </w:pPr>
      <w:r>
        <w:rPr>
          <w:rFonts w:ascii="Times New Roman" w:eastAsia="Times New Roman" w:hAnsi="Times New Roman" w:cs="Times New Roman"/>
        </w:rPr>
        <w:t>Btw-nummer: BE 0682.569.204</w:t>
      </w:r>
    </w:p>
    <w:p w14:paraId="6D2C7E95" w14:textId="77777777" w:rsidR="00E92780" w:rsidRPr="00592897" w:rsidRDefault="00E92780" w:rsidP="00E92780">
      <w:pPr>
        <w:spacing w:line="240" w:lineRule="auto"/>
        <w:jc w:val="both"/>
        <w:rPr>
          <w:rFonts w:ascii="Times New Roman" w:eastAsia="Times New Roman" w:hAnsi="Times New Roman" w:cs="Times New Roman"/>
          <w:lang w:val="en-US"/>
        </w:rPr>
      </w:pPr>
      <w:r w:rsidRPr="00592897">
        <w:rPr>
          <w:rFonts w:ascii="Times New Roman" w:eastAsia="Times New Roman" w:hAnsi="Times New Roman" w:cs="Times New Roman"/>
          <w:lang w:val="en-US"/>
        </w:rPr>
        <w:t>Tel: +32 468 11 54 76</w:t>
      </w:r>
    </w:p>
    <w:p w14:paraId="5F01196E" w14:textId="77777777" w:rsidR="00E92780" w:rsidRPr="00592897" w:rsidRDefault="00E92780" w:rsidP="00E92780">
      <w:pPr>
        <w:spacing w:line="240" w:lineRule="auto"/>
        <w:jc w:val="both"/>
        <w:rPr>
          <w:rFonts w:ascii="Times New Roman" w:eastAsia="Times New Roman" w:hAnsi="Times New Roman" w:cs="Times New Roman"/>
          <w:lang w:val="en-US"/>
        </w:rPr>
      </w:pPr>
      <w:r w:rsidRPr="00592897">
        <w:rPr>
          <w:rFonts w:ascii="Times New Roman" w:eastAsia="Times New Roman" w:hAnsi="Times New Roman" w:cs="Times New Roman"/>
          <w:lang w:val="en-US"/>
        </w:rPr>
        <w:t xml:space="preserve">E-mail: </w:t>
      </w:r>
      <w:hyperlink r:id="rId8">
        <w:r w:rsidRPr="00592897">
          <w:rPr>
            <w:rFonts w:ascii="Times New Roman" w:eastAsia="Times New Roman" w:hAnsi="Times New Roman" w:cs="Times New Roman"/>
            <w:color w:val="1155CC"/>
            <w:u w:val="single"/>
            <w:lang w:val="en-US"/>
          </w:rPr>
          <w:t>info@in2-trading.com</w:t>
        </w:r>
      </w:hyperlink>
      <w:r w:rsidRPr="00592897">
        <w:rPr>
          <w:rFonts w:ascii="Times New Roman" w:eastAsia="Times New Roman" w:hAnsi="Times New Roman" w:cs="Times New Roman"/>
          <w:lang w:val="en-US"/>
        </w:rPr>
        <w:t xml:space="preserve"> </w:t>
      </w:r>
    </w:p>
    <w:p w14:paraId="4839822D" w14:textId="77777777" w:rsidR="00E92780" w:rsidRPr="00592897" w:rsidRDefault="00E92780" w:rsidP="00E92780">
      <w:pPr>
        <w:jc w:val="both"/>
        <w:rPr>
          <w:rFonts w:ascii="Times New Roman" w:eastAsia="Times New Roman" w:hAnsi="Times New Roman" w:cs="Times New Roman"/>
          <w:color w:val="3E86C6"/>
          <w:highlight w:val="white"/>
          <w:lang w:val="en-US"/>
        </w:rPr>
      </w:pPr>
    </w:p>
    <w:p w14:paraId="6143E3CB" w14:textId="77777777" w:rsidR="00E92780" w:rsidRDefault="00E92780" w:rsidP="00E92780">
      <w:pPr>
        <w:pStyle w:val="Kop2"/>
        <w:numPr>
          <w:ilvl w:val="0"/>
          <w:numId w:val="2"/>
        </w:numPr>
        <w:spacing w:before="0"/>
        <w:jc w:val="both"/>
        <w:rPr>
          <w:rFonts w:ascii="Times New Roman" w:eastAsia="Times New Roman" w:hAnsi="Times New Roman" w:cs="Times New Roman"/>
          <w:b/>
          <w:sz w:val="22"/>
          <w:szCs w:val="22"/>
        </w:rPr>
      </w:pPr>
      <w:bookmarkStart w:id="3" w:name="_iy1ugzqsbvod" w:colFirst="0" w:colLast="0"/>
      <w:bookmarkEnd w:id="3"/>
      <w:r>
        <w:rPr>
          <w:rFonts w:ascii="Times New Roman" w:eastAsia="Times New Roman" w:hAnsi="Times New Roman" w:cs="Times New Roman"/>
          <w:b/>
          <w:sz w:val="22"/>
          <w:szCs w:val="22"/>
          <w:u w:val="single"/>
        </w:rPr>
        <w:t>Geldigheid, kennisname en aanvaarding</w:t>
      </w:r>
    </w:p>
    <w:p w14:paraId="0486CEB9"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2.1 </w:t>
      </w:r>
      <w:r>
        <w:rPr>
          <w:rFonts w:ascii="Times New Roman" w:eastAsia="Times New Roman" w:hAnsi="Times New Roman" w:cs="Times New Roman"/>
        </w:rPr>
        <w:t xml:space="preserve">Deze algemene voorwaarden maken integraal deel uit van en zijn van toepassing op alle aanbiedingen, offertes, facturen en overeenkomsten van de Commanditaire vennootschap “IN2-TRADING” (hierna </w:t>
      </w:r>
      <w:r>
        <w:rPr>
          <w:rFonts w:ascii="Times New Roman" w:eastAsia="Times New Roman" w:hAnsi="Times New Roman" w:cs="Times New Roman"/>
          <w:b/>
        </w:rPr>
        <w:t>“IN2-TRADING”</w:t>
      </w:r>
      <w:r>
        <w:rPr>
          <w:rFonts w:ascii="Times New Roman" w:eastAsia="Times New Roman" w:hAnsi="Times New Roman" w:cs="Times New Roman"/>
        </w:rPr>
        <w:t xml:space="preserve">) aan of met de professionele onderneming aan wie IN2-TRADING producten levert (hierna </w:t>
      </w:r>
      <w:r>
        <w:rPr>
          <w:rFonts w:ascii="Times New Roman" w:eastAsia="Times New Roman" w:hAnsi="Times New Roman" w:cs="Times New Roman"/>
          <w:b/>
        </w:rPr>
        <w:t>“de klant”</w:t>
      </w:r>
      <w:r>
        <w:rPr>
          <w:rFonts w:ascii="Times New Roman" w:eastAsia="Times New Roman" w:hAnsi="Times New Roman" w:cs="Times New Roman"/>
        </w:rPr>
        <w:t xml:space="preserve">), en dit met uitsluiting van alle bijzondere of algemene voorwaarden van de klant. </w:t>
      </w:r>
    </w:p>
    <w:p w14:paraId="42B538DE" w14:textId="77777777" w:rsidR="00E92780" w:rsidRDefault="00E92780" w:rsidP="00E92780">
      <w:pPr>
        <w:jc w:val="both"/>
        <w:rPr>
          <w:rFonts w:ascii="Times New Roman" w:eastAsia="Times New Roman" w:hAnsi="Times New Roman" w:cs="Times New Roman"/>
        </w:rPr>
      </w:pPr>
    </w:p>
    <w:p w14:paraId="3D537630"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2.2 </w:t>
      </w:r>
      <w:r>
        <w:rPr>
          <w:rFonts w:ascii="Times New Roman" w:eastAsia="Times New Roman" w:hAnsi="Times New Roman" w:cs="Times New Roman"/>
        </w:rPr>
        <w:t xml:space="preserve">Door beroep te doen op IN2-TRADING, verklaart de klant uitdrukkelijk kennis te hebben van deze algemene voorwaarden en ze te aanvaarden. IN2-TRADING streeft ernaar om de klant voldoende gelegenheid te bieden om de algemene voorwaarden te raadplegen en zodoende te aanvaarden. De klant kan te allen tijde een kopie aanvragen van deze voorwaarden door een e-mail te sturen naar </w:t>
      </w:r>
      <w:hyperlink r:id="rId9">
        <w:r>
          <w:rPr>
            <w:rFonts w:ascii="Times New Roman" w:eastAsia="Times New Roman" w:hAnsi="Times New Roman" w:cs="Times New Roman"/>
            <w:color w:val="1155CC"/>
            <w:u w:val="single"/>
          </w:rPr>
          <w:t>info@in2-trading.com</w:t>
        </w:r>
      </w:hyperlink>
      <w:r>
        <w:rPr>
          <w:rFonts w:ascii="Times New Roman" w:eastAsia="Times New Roman" w:hAnsi="Times New Roman" w:cs="Times New Roman"/>
        </w:rPr>
        <w:t xml:space="preserve">. </w:t>
      </w:r>
    </w:p>
    <w:p w14:paraId="45E9EB99" w14:textId="77777777" w:rsidR="00E92780" w:rsidRDefault="00E92780" w:rsidP="00E92780">
      <w:pPr>
        <w:jc w:val="both"/>
        <w:rPr>
          <w:rFonts w:ascii="Times New Roman" w:eastAsia="Times New Roman" w:hAnsi="Times New Roman" w:cs="Times New Roman"/>
        </w:rPr>
      </w:pPr>
    </w:p>
    <w:p w14:paraId="3A003675"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2.3 </w:t>
      </w:r>
      <w:r>
        <w:rPr>
          <w:rFonts w:ascii="Times New Roman" w:eastAsia="Times New Roman" w:hAnsi="Times New Roman" w:cs="Times New Roman"/>
        </w:rPr>
        <w:t>Eventuele nietigheid of ongeldigheid van een van deze voorwaarden brengt niet de nietigheid mee van de andere bedingen of van de overeenkomst. De ongeldige of nietige bepalingen dienen dan gelezen te worden als een geldige bepaling waarbij het resultaat zo dicht mogelijk bij het beoogde resultaat van de ongeldige of nietige bepaling ligt.</w:t>
      </w:r>
    </w:p>
    <w:p w14:paraId="3535F33B" w14:textId="77777777" w:rsidR="00E92780" w:rsidRDefault="00E92780" w:rsidP="00E92780">
      <w:pPr>
        <w:jc w:val="both"/>
        <w:rPr>
          <w:rFonts w:ascii="Times New Roman" w:eastAsia="Times New Roman" w:hAnsi="Times New Roman" w:cs="Times New Roman"/>
        </w:rPr>
      </w:pPr>
    </w:p>
    <w:p w14:paraId="71C0F845"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2.4</w:t>
      </w:r>
      <w:r>
        <w:rPr>
          <w:rFonts w:ascii="Times New Roman" w:eastAsia="Times New Roman" w:hAnsi="Times New Roman" w:cs="Times New Roman"/>
        </w:rPr>
        <w:t xml:space="preserve"> Indien IN2-TRADING en de klant een afzonderlijke schriftelijke overeenkomst sluiten, zullen de bepalingen van de afzonderlijke overeenkomst voorrang hebben op deze algemene voorwaarden, voor zover hierin schriftelijk is toegestemd door IN2-TRADING. Deze algemene voorwaarden zullen dan dienen als aanvullend recht, voor zover van toepassing.</w:t>
      </w:r>
    </w:p>
    <w:p w14:paraId="1301671B" w14:textId="77777777" w:rsidR="00E92780" w:rsidRDefault="00E92780" w:rsidP="00E92780">
      <w:pPr>
        <w:jc w:val="both"/>
        <w:rPr>
          <w:rFonts w:ascii="Times New Roman" w:eastAsia="Times New Roman" w:hAnsi="Times New Roman" w:cs="Times New Roman"/>
        </w:rPr>
      </w:pPr>
    </w:p>
    <w:p w14:paraId="37DD29D6" w14:textId="77777777" w:rsidR="00E92780" w:rsidRDefault="00E92780" w:rsidP="00E92780">
      <w:pPr>
        <w:pStyle w:val="Kop2"/>
        <w:numPr>
          <w:ilvl w:val="0"/>
          <w:numId w:val="2"/>
        </w:numPr>
        <w:spacing w:before="0"/>
        <w:jc w:val="both"/>
        <w:rPr>
          <w:rFonts w:ascii="Times New Roman" w:eastAsia="Times New Roman" w:hAnsi="Times New Roman" w:cs="Times New Roman"/>
          <w:b/>
          <w:sz w:val="22"/>
          <w:szCs w:val="22"/>
        </w:rPr>
      </w:pPr>
      <w:bookmarkStart w:id="4" w:name="_wxcb1rwpwc9o" w:colFirst="0" w:colLast="0"/>
      <w:bookmarkEnd w:id="4"/>
      <w:r>
        <w:rPr>
          <w:rFonts w:ascii="Times New Roman" w:eastAsia="Times New Roman" w:hAnsi="Times New Roman" w:cs="Times New Roman"/>
          <w:b/>
          <w:sz w:val="22"/>
          <w:szCs w:val="22"/>
          <w:u w:val="single"/>
        </w:rPr>
        <w:t>Aanbod en totstandkoming van de overeenkomst</w:t>
      </w:r>
    </w:p>
    <w:p w14:paraId="3A9AC4F8"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3.1 </w:t>
      </w:r>
      <w:r>
        <w:rPr>
          <w:rFonts w:ascii="Times New Roman" w:eastAsia="Times New Roman" w:hAnsi="Times New Roman" w:cs="Times New Roman"/>
        </w:rPr>
        <w:t xml:space="preserve">De overeenkomst komt tot stand door schriftelijke of elektronische ondertekening van de offerte of door een uitdrukkelijk en ondubbelzinnig akkoord van de klant per e-mail, Whatsapp of enig ander communicatiekanaal en voldoen van de betaling. </w:t>
      </w:r>
    </w:p>
    <w:p w14:paraId="5E8329D8" w14:textId="77777777" w:rsidR="00E92780" w:rsidRDefault="00E92780" w:rsidP="00E92780">
      <w:pPr>
        <w:jc w:val="both"/>
        <w:rPr>
          <w:rFonts w:ascii="Times New Roman" w:eastAsia="Times New Roman" w:hAnsi="Times New Roman" w:cs="Times New Roman"/>
        </w:rPr>
      </w:pPr>
    </w:p>
    <w:p w14:paraId="68E935CF"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lastRenderedPageBreak/>
        <w:t xml:space="preserve">3.2 </w:t>
      </w:r>
      <w:r>
        <w:rPr>
          <w:rFonts w:ascii="Times New Roman" w:eastAsia="Times New Roman" w:hAnsi="Times New Roman" w:cs="Times New Roman"/>
        </w:rPr>
        <w:t xml:space="preserve">IN2-TRADING behoudt zich het recht voor om bestellingen naar eigen goeddunken te aanvaarden of te weigeren. Bestellingen afkomstig van een klant met dewelke een geschil bestaat of van een frauduleus lijkend profiel of waaruit een ernstige tekortkoming van de klant blijkt, mogen steeds door IN2-TRADING geweigerd worden. </w:t>
      </w:r>
    </w:p>
    <w:p w14:paraId="55C22715" w14:textId="77777777" w:rsidR="00E92780" w:rsidRDefault="00E92780" w:rsidP="00E92780">
      <w:pPr>
        <w:jc w:val="both"/>
        <w:rPr>
          <w:rFonts w:ascii="Times New Roman" w:eastAsia="Times New Roman" w:hAnsi="Times New Roman" w:cs="Times New Roman"/>
        </w:rPr>
      </w:pPr>
    </w:p>
    <w:p w14:paraId="14622527" w14:textId="77777777" w:rsidR="00E92780" w:rsidRDefault="00E92780" w:rsidP="00E92780">
      <w:pPr>
        <w:pStyle w:val="Kop2"/>
        <w:numPr>
          <w:ilvl w:val="0"/>
          <w:numId w:val="2"/>
        </w:numPr>
        <w:spacing w:before="0"/>
        <w:jc w:val="both"/>
        <w:rPr>
          <w:rFonts w:ascii="Times New Roman" w:eastAsia="Times New Roman" w:hAnsi="Times New Roman" w:cs="Times New Roman"/>
          <w:b/>
          <w:sz w:val="22"/>
          <w:szCs w:val="22"/>
        </w:rPr>
      </w:pPr>
      <w:bookmarkStart w:id="5" w:name="_lt6pky5ietqr" w:colFirst="0" w:colLast="0"/>
      <w:bookmarkEnd w:id="5"/>
      <w:r>
        <w:rPr>
          <w:rFonts w:ascii="Times New Roman" w:eastAsia="Times New Roman" w:hAnsi="Times New Roman" w:cs="Times New Roman"/>
          <w:b/>
          <w:sz w:val="22"/>
          <w:szCs w:val="22"/>
          <w:u w:val="single"/>
        </w:rPr>
        <w:t>Offertes en prijzen</w:t>
      </w:r>
    </w:p>
    <w:p w14:paraId="1437F873"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4.1 </w:t>
      </w:r>
      <w:r>
        <w:rPr>
          <w:rFonts w:ascii="Times New Roman" w:eastAsia="Times New Roman" w:hAnsi="Times New Roman" w:cs="Times New Roman"/>
        </w:rPr>
        <w:t xml:space="preserve">Offertes worden gemaakt onder alle voorbehoud en zijn zonder verplichting vanwege IN2-TRADING.  </w:t>
      </w:r>
    </w:p>
    <w:p w14:paraId="42431EDB" w14:textId="77777777" w:rsidR="00E92780" w:rsidRDefault="00E92780" w:rsidP="00E92780">
      <w:pPr>
        <w:jc w:val="both"/>
        <w:rPr>
          <w:rFonts w:ascii="Times New Roman" w:eastAsia="Times New Roman" w:hAnsi="Times New Roman" w:cs="Times New Roman"/>
        </w:rPr>
      </w:pPr>
    </w:p>
    <w:p w14:paraId="2403918D"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4.2</w:t>
      </w:r>
      <w:r>
        <w:rPr>
          <w:rFonts w:ascii="Times New Roman" w:eastAsia="Times New Roman" w:hAnsi="Times New Roman" w:cs="Times New Roman"/>
        </w:rPr>
        <w:t xml:space="preserve"> Offertes gelden steeds enkel voor de in de offerte vermelde tijd. Tenzij uitdrukkelijk anders overeengekomen, is dit een termijn van 30 (dertig) dagen. </w:t>
      </w:r>
    </w:p>
    <w:p w14:paraId="37F38778" w14:textId="77777777" w:rsidR="00E92780" w:rsidRDefault="00E92780" w:rsidP="00E92780">
      <w:pPr>
        <w:jc w:val="both"/>
        <w:rPr>
          <w:rFonts w:ascii="Times New Roman" w:eastAsia="Times New Roman" w:hAnsi="Times New Roman" w:cs="Times New Roman"/>
        </w:rPr>
      </w:pPr>
    </w:p>
    <w:p w14:paraId="14A0D7BE"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4.3</w:t>
      </w:r>
      <w:r>
        <w:rPr>
          <w:rFonts w:ascii="Times New Roman" w:eastAsia="Times New Roman" w:hAnsi="Times New Roman" w:cs="Times New Roman"/>
        </w:rPr>
        <w:t xml:space="preserve"> Uit offertes, prijsopgaven of (raam)overeenkomsten uit het verleden kunnen geen rechten ontleend worden voor toekomstige opdrachten.</w:t>
      </w:r>
    </w:p>
    <w:p w14:paraId="798162FF" w14:textId="77777777" w:rsidR="00E92780" w:rsidRDefault="00E92780" w:rsidP="00E92780">
      <w:pPr>
        <w:jc w:val="both"/>
        <w:rPr>
          <w:rFonts w:ascii="Times New Roman" w:eastAsia="Times New Roman" w:hAnsi="Times New Roman" w:cs="Times New Roman"/>
        </w:rPr>
      </w:pPr>
    </w:p>
    <w:p w14:paraId="73BFBBB5"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4.4 </w:t>
      </w:r>
      <w:r>
        <w:rPr>
          <w:rFonts w:ascii="Times New Roman" w:eastAsia="Times New Roman" w:hAnsi="Times New Roman" w:cs="Times New Roman"/>
        </w:rPr>
        <w:t xml:space="preserve">De geraamde prijzen worden steeds weergegeven in de offertes. Prijzen zijn steeds in euro en exclusief btw. Verzendkosten, invoerrechten, accijnzen, andere toepasselijke belastingen of kosten worden apart weergegeven en zijn steeds ten laste van de klant. </w:t>
      </w:r>
    </w:p>
    <w:p w14:paraId="1D90FE53" w14:textId="77777777" w:rsidR="00E92780" w:rsidRDefault="00E92780" w:rsidP="00E92780">
      <w:pPr>
        <w:jc w:val="both"/>
        <w:rPr>
          <w:rFonts w:ascii="Times New Roman" w:eastAsia="Times New Roman" w:hAnsi="Times New Roman" w:cs="Times New Roman"/>
        </w:rPr>
      </w:pPr>
    </w:p>
    <w:p w14:paraId="5E797B76" w14:textId="77777777" w:rsidR="00E92780" w:rsidRDefault="00E92780" w:rsidP="00E92780">
      <w:pPr>
        <w:pStyle w:val="Kop2"/>
        <w:numPr>
          <w:ilvl w:val="0"/>
          <w:numId w:val="2"/>
        </w:numPr>
        <w:spacing w:before="0"/>
        <w:jc w:val="both"/>
        <w:rPr>
          <w:rFonts w:ascii="Times New Roman" w:eastAsia="Times New Roman" w:hAnsi="Times New Roman" w:cs="Times New Roman"/>
          <w:b/>
          <w:sz w:val="22"/>
          <w:szCs w:val="22"/>
        </w:rPr>
      </w:pPr>
      <w:bookmarkStart w:id="6" w:name="_k5zkcxgc1clf" w:colFirst="0" w:colLast="0"/>
      <w:bookmarkEnd w:id="6"/>
      <w:r>
        <w:rPr>
          <w:rFonts w:ascii="Times New Roman" w:eastAsia="Times New Roman" w:hAnsi="Times New Roman" w:cs="Times New Roman"/>
          <w:b/>
          <w:sz w:val="22"/>
          <w:szCs w:val="22"/>
          <w:u w:val="single"/>
        </w:rPr>
        <w:t>Betalings- en factuurvoorwaarden</w:t>
      </w:r>
    </w:p>
    <w:p w14:paraId="75823861" w14:textId="77777777" w:rsidR="00E92780" w:rsidRDefault="00E92780" w:rsidP="00E92780">
      <w:pPr>
        <w:jc w:val="both"/>
        <w:rPr>
          <w:rFonts w:ascii="Times New Roman" w:eastAsia="Times New Roman" w:hAnsi="Times New Roman" w:cs="Times New Roman"/>
          <w:b/>
        </w:rPr>
      </w:pPr>
      <w:r>
        <w:rPr>
          <w:rFonts w:ascii="Times New Roman" w:eastAsia="Times New Roman" w:hAnsi="Times New Roman" w:cs="Times New Roman"/>
          <w:b/>
        </w:rPr>
        <w:t xml:space="preserve">5.1 </w:t>
      </w:r>
      <w:r>
        <w:rPr>
          <w:rFonts w:ascii="Times New Roman" w:eastAsia="Times New Roman" w:hAnsi="Times New Roman" w:cs="Times New Roman"/>
        </w:rPr>
        <w:t xml:space="preserve">Bestellingen dienen, tenzij anders overeengekomen, onmiddellijk te worden betaald. Na plaatsing van de bestelling ontvangt de klant een factuur. </w:t>
      </w:r>
      <w:r>
        <w:rPr>
          <w:rFonts w:ascii="Times New Roman" w:eastAsia="Times New Roman" w:hAnsi="Times New Roman" w:cs="Times New Roman"/>
          <w:b/>
        </w:rPr>
        <w:t xml:space="preserve">Bestellingen worden niet verwerkt vooraleer de factuur is voldaan. </w:t>
      </w:r>
    </w:p>
    <w:p w14:paraId="1FB9CB44" w14:textId="77777777" w:rsidR="00E92780" w:rsidRDefault="00E92780" w:rsidP="00E92780">
      <w:pPr>
        <w:jc w:val="both"/>
        <w:rPr>
          <w:rFonts w:ascii="Times New Roman" w:eastAsia="Times New Roman" w:hAnsi="Times New Roman" w:cs="Times New Roman"/>
        </w:rPr>
      </w:pPr>
    </w:p>
    <w:p w14:paraId="35B7A414"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5.2</w:t>
      </w:r>
      <w:r>
        <w:rPr>
          <w:rFonts w:ascii="Times New Roman" w:eastAsia="Times New Roman" w:hAnsi="Times New Roman" w:cs="Times New Roman"/>
        </w:rPr>
        <w:t xml:space="preserve"> Bij overschrijding van de betaaltermijn, om welke reden ook, kan IN2-TRADING een invorderingsprocedure starten, al dan niet via een externe partij aan wie zij hiervoor de nodige klantgegevens overmaakt. De klant blijft in elk geval gehouden tot een volledige vergoeding van de buitengerechtelijke en/of gerechtelijke incassokosten.</w:t>
      </w:r>
    </w:p>
    <w:p w14:paraId="611E6BD4" w14:textId="77777777" w:rsidR="00E92780" w:rsidRDefault="00E92780" w:rsidP="00E92780">
      <w:pPr>
        <w:jc w:val="both"/>
        <w:rPr>
          <w:rFonts w:ascii="Times New Roman" w:eastAsia="Times New Roman" w:hAnsi="Times New Roman" w:cs="Times New Roman"/>
        </w:rPr>
      </w:pPr>
    </w:p>
    <w:p w14:paraId="671B98AD"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5.3 </w:t>
      </w:r>
      <w:r>
        <w:rPr>
          <w:rFonts w:ascii="Times New Roman" w:eastAsia="Times New Roman" w:hAnsi="Times New Roman" w:cs="Times New Roman"/>
        </w:rPr>
        <w:t xml:space="preserve">Bij laattijdige betaling zullen de verschuldigde bedragen van rechtswege en zonder ingebrekestelling verhoogd worden met een verwijlintrest; dit is de interest tegen de referentie-interestvoet, vermeerderd met acht procentpunten en afgerond tot het hogere halve procentpunt. Bovendien worden de op de vervaldag verschuldigde, maar niet betaalde, bedragen van rechtswege en zonder ingebrekestelling vermeerderd met een forfaitaire schadevergoeding van 10% (tien procent) van het nog verschuldigde bedrag, met een minimum van €40 (veertig euro), onverminderd het recht van IN2-TRADING op een redelijke schadeloosstelling voor alle andere invorderingskosten welke dat vaste bedrag te boven gaan en die ontstaan zijn door de laattijdige betaling. </w:t>
      </w:r>
    </w:p>
    <w:p w14:paraId="28BD1DEF" w14:textId="77777777" w:rsidR="00E92780" w:rsidRDefault="00E92780" w:rsidP="00E92780">
      <w:pPr>
        <w:jc w:val="both"/>
        <w:rPr>
          <w:rFonts w:ascii="Times New Roman" w:eastAsia="Times New Roman" w:hAnsi="Times New Roman" w:cs="Times New Roman"/>
        </w:rPr>
      </w:pPr>
    </w:p>
    <w:p w14:paraId="7A3221AD"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5.4 </w:t>
      </w:r>
      <w:r>
        <w:rPr>
          <w:rFonts w:ascii="Times New Roman" w:eastAsia="Times New Roman" w:hAnsi="Times New Roman" w:cs="Times New Roman"/>
        </w:rPr>
        <w:t>Bij niet-betaling van een factuur op de vervaldag, worden alle openstaande facturen onmiddellijk en volledig opeisbaar.</w:t>
      </w:r>
    </w:p>
    <w:p w14:paraId="7042F177" w14:textId="77777777" w:rsidR="00E92780" w:rsidRDefault="00E92780" w:rsidP="00E92780">
      <w:pPr>
        <w:jc w:val="both"/>
        <w:rPr>
          <w:rFonts w:ascii="Times New Roman" w:eastAsia="Times New Roman" w:hAnsi="Times New Roman" w:cs="Times New Roman"/>
        </w:rPr>
      </w:pPr>
    </w:p>
    <w:p w14:paraId="53365997"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5.5</w:t>
      </w:r>
      <w:r>
        <w:rPr>
          <w:rFonts w:ascii="Times New Roman" w:eastAsia="Times New Roman" w:hAnsi="Times New Roman" w:cs="Times New Roman"/>
        </w:rPr>
        <w:t xml:space="preserve"> Bij niet-betaling van een factuur, behoudt IN2-TRADING zich het recht voor om, zonder enige ingebrekestelling of gerechtelijke tussenkomst, de verdere leveringen en/of prestaties op te schorten ofwel de overeenkomst als ontbonden te beschouwen, onverminderd zijn aanspraak tot schadeloosstelling.</w:t>
      </w:r>
    </w:p>
    <w:p w14:paraId="6717DD54" w14:textId="77777777" w:rsidR="00E92780" w:rsidRDefault="00E92780" w:rsidP="00E92780">
      <w:pPr>
        <w:jc w:val="both"/>
        <w:rPr>
          <w:rFonts w:ascii="Times New Roman" w:eastAsia="Times New Roman" w:hAnsi="Times New Roman" w:cs="Times New Roman"/>
        </w:rPr>
      </w:pPr>
    </w:p>
    <w:p w14:paraId="1992D9CD"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lastRenderedPageBreak/>
        <w:t>5.6</w:t>
      </w:r>
      <w:r>
        <w:rPr>
          <w:rFonts w:ascii="Times New Roman" w:eastAsia="Times New Roman" w:hAnsi="Times New Roman" w:cs="Times New Roman"/>
        </w:rPr>
        <w:t xml:space="preserve"> De klant dient de facturen, in geval van betwisting van een factuur, door middel van een e-mail te protesteren binnen de 7 (zeven) kalenderdagen na de ontvangst ervan, en dit op straffe van verval.</w:t>
      </w:r>
    </w:p>
    <w:p w14:paraId="31BA51BC" w14:textId="77777777" w:rsidR="00E92780" w:rsidRDefault="00E92780" w:rsidP="00E92780">
      <w:pPr>
        <w:jc w:val="both"/>
        <w:rPr>
          <w:rFonts w:ascii="Times New Roman" w:eastAsia="Times New Roman" w:hAnsi="Times New Roman" w:cs="Times New Roman"/>
        </w:rPr>
      </w:pPr>
    </w:p>
    <w:p w14:paraId="53DE5EFB" w14:textId="77777777" w:rsidR="00E92780" w:rsidRDefault="00E92780" w:rsidP="00E92780">
      <w:pPr>
        <w:pStyle w:val="Kop2"/>
        <w:numPr>
          <w:ilvl w:val="0"/>
          <w:numId w:val="2"/>
        </w:numPr>
        <w:spacing w:before="0"/>
        <w:jc w:val="both"/>
        <w:rPr>
          <w:rFonts w:ascii="Times New Roman" w:eastAsia="Times New Roman" w:hAnsi="Times New Roman" w:cs="Times New Roman"/>
          <w:b/>
          <w:sz w:val="22"/>
          <w:szCs w:val="22"/>
        </w:rPr>
      </w:pPr>
      <w:bookmarkStart w:id="7" w:name="_r6rsneqcynuk" w:colFirst="0" w:colLast="0"/>
      <w:bookmarkEnd w:id="7"/>
      <w:r>
        <w:rPr>
          <w:rFonts w:ascii="Times New Roman" w:eastAsia="Times New Roman" w:hAnsi="Times New Roman" w:cs="Times New Roman"/>
          <w:b/>
          <w:sz w:val="22"/>
          <w:szCs w:val="22"/>
          <w:u w:val="single"/>
        </w:rPr>
        <w:t>Levering</w:t>
      </w:r>
    </w:p>
    <w:p w14:paraId="14EE9A2E"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6.1 </w:t>
      </w:r>
      <w:r>
        <w:rPr>
          <w:rFonts w:ascii="Times New Roman" w:eastAsia="Times New Roman" w:hAnsi="Times New Roman" w:cs="Times New Roman"/>
        </w:rPr>
        <w:t xml:space="preserve">De leveringstermijnen worden enkel bij wijze van inlichting verstrekt en zijn derhalve niet bindend voor IN2-TRADING, tenzij uitdrukkelijk anders overeengekomen werd tussen partijen. IN2-TRADING doet er in ieder geval alles aan om steeds binnen een redelijke termijn de leveringen uit te voeren. </w:t>
      </w:r>
    </w:p>
    <w:p w14:paraId="209D85C5" w14:textId="77777777" w:rsidR="00E92780" w:rsidRDefault="00E92780" w:rsidP="00E92780">
      <w:pPr>
        <w:jc w:val="both"/>
        <w:rPr>
          <w:rFonts w:ascii="Times New Roman" w:eastAsia="Times New Roman" w:hAnsi="Times New Roman" w:cs="Times New Roman"/>
        </w:rPr>
      </w:pPr>
    </w:p>
    <w:p w14:paraId="56218CBD"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6.2</w:t>
      </w:r>
      <w:r>
        <w:rPr>
          <w:rFonts w:ascii="Times New Roman" w:eastAsia="Times New Roman" w:hAnsi="Times New Roman" w:cs="Times New Roman"/>
        </w:rPr>
        <w:t xml:space="preserve"> Vertraging in de levering uit hoofde van IN2-TRADING kan evenwel nooit aanleiding geven tot boete, schadevergoeding, ontbinding van de overeenkomst of weigering om de gevraagde producten in ontvangst te nemen bij levering.</w:t>
      </w:r>
    </w:p>
    <w:p w14:paraId="60211503" w14:textId="77777777" w:rsidR="00E92780" w:rsidRDefault="00E92780" w:rsidP="00E92780">
      <w:pPr>
        <w:spacing w:before="240" w:after="240"/>
        <w:jc w:val="both"/>
        <w:rPr>
          <w:rFonts w:ascii="Times New Roman" w:eastAsia="Times New Roman" w:hAnsi="Times New Roman" w:cs="Times New Roman"/>
        </w:rPr>
      </w:pPr>
      <w:r>
        <w:rPr>
          <w:rFonts w:ascii="Times New Roman" w:eastAsia="Times New Roman" w:hAnsi="Times New Roman" w:cs="Times New Roman"/>
          <w:b/>
        </w:rPr>
        <w:t>6.3</w:t>
      </w:r>
      <w:r>
        <w:rPr>
          <w:rFonts w:ascii="Times New Roman" w:eastAsia="Times New Roman" w:hAnsi="Times New Roman" w:cs="Times New Roman"/>
        </w:rPr>
        <w:t xml:space="preserve"> De klant is, indien van toepassing, zelf verantwoordelijk voor het vervullen van alle nodige invoerformaliteiten, inclusief, maar niet beperkt tot, het verkrijgen van vereiste vergunningen, het voldoen aan nationale of internationale regelgeving en het betalen van invoerrechten, btw, accijnzen of andere toepasselijke belastingen of kosten. IN2-TRADING is in geen geval aansprakelijk voor vertragingen, bijkomende kosten of andere gevolgen die voortvloeien uit de niet-naleving door de klant van voornoemde verplichtingen.</w:t>
      </w:r>
    </w:p>
    <w:p w14:paraId="702FF292" w14:textId="77777777" w:rsidR="00E92780" w:rsidRDefault="00E92780" w:rsidP="00E92780">
      <w:pPr>
        <w:pStyle w:val="Kop2"/>
        <w:numPr>
          <w:ilvl w:val="0"/>
          <w:numId w:val="2"/>
        </w:numPr>
        <w:jc w:val="both"/>
        <w:rPr>
          <w:rFonts w:ascii="Times New Roman" w:eastAsia="Times New Roman" w:hAnsi="Times New Roman" w:cs="Times New Roman"/>
          <w:b/>
          <w:sz w:val="22"/>
          <w:szCs w:val="22"/>
        </w:rPr>
      </w:pPr>
      <w:bookmarkStart w:id="8" w:name="_xkiq0ezl5i4" w:colFirst="0" w:colLast="0"/>
      <w:bookmarkEnd w:id="8"/>
      <w:r>
        <w:rPr>
          <w:rFonts w:ascii="Times New Roman" w:eastAsia="Times New Roman" w:hAnsi="Times New Roman" w:cs="Times New Roman"/>
          <w:b/>
          <w:sz w:val="22"/>
          <w:szCs w:val="22"/>
          <w:u w:val="single"/>
        </w:rPr>
        <w:t>Conformiteit en garantie</w:t>
      </w:r>
    </w:p>
    <w:p w14:paraId="7A79CD1D" w14:textId="77777777" w:rsidR="00E92780" w:rsidRDefault="00E92780" w:rsidP="00E92780">
      <w:pPr>
        <w:spacing w:before="240" w:after="240"/>
        <w:jc w:val="both"/>
        <w:rPr>
          <w:rFonts w:ascii="Times New Roman" w:eastAsia="Times New Roman" w:hAnsi="Times New Roman" w:cs="Times New Roman"/>
        </w:rPr>
      </w:pPr>
      <w:r>
        <w:rPr>
          <w:rFonts w:ascii="Times New Roman" w:eastAsia="Times New Roman" w:hAnsi="Times New Roman" w:cs="Times New Roman"/>
          <w:b/>
        </w:rPr>
        <w:t>7.1</w:t>
      </w:r>
      <w:r>
        <w:rPr>
          <w:rFonts w:ascii="Times New Roman" w:eastAsia="Times New Roman" w:hAnsi="Times New Roman" w:cs="Times New Roman"/>
        </w:rPr>
        <w:t xml:space="preserve"> IN2-TRADING garandeert dat de geleverde producten overeenstemmen met de beschrijving en de specificaties vermeld in het aanbod, aan de redelijke eisen van deugdelijkheid en/of bruikbaarheid, en de op de datum van de totstandkoming van de overeenkomst bestaande wettelijke bepalingen en/of overheidsvoorschriften.</w:t>
      </w:r>
    </w:p>
    <w:p w14:paraId="2DBEB7F7" w14:textId="77777777" w:rsidR="00E92780" w:rsidRDefault="00E92780" w:rsidP="00E92780">
      <w:pPr>
        <w:spacing w:before="240" w:after="240"/>
        <w:jc w:val="both"/>
        <w:rPr>
          <w:rFonts w:ascii="Times New Roman" w:eastAsia="Times New Roman" w:hAnsi="Times New Roman" w:cs="Times New Roman"/>
        </w:rPr>
      </w:pPr>
      <w:r>
        <w:rPr>
          <w:rFonts w:ascii="Times New Roman" w:eastAsia="Times New Roman" w:hAnsi="Times New Roman" w:cs="Times New Roman"/>
          <w:b/>
        </w:rPr>
        <w:t xml:space="preserve">7.2 </w:t>
      </w:r>
      <w:r>
        <w:rPr>
          <w:rFonts w:ascii="Times New Roman" w:eastAsia="Times New Roman" w:hAnsi="Times New Roman" w:cs="Times New Roman"/>
        </w:rPr>
        <w:t xml:space="preserve">De klant heeft recht op de garantie die door de fabrikant van de producten wordt verstrekt, tenzij uitdrukkelijk anders overeengekomen. Deze garantietermijn begint te lopen vanaf de levering. </w:t>
      </w:r>
    </w:p>
    <w:p w14:paraId="08A43DE6" w14:textId="77777777" w:rsidR="00E92780" w:rsidRDefault="00E92780" w:rsidP="00E92780">
      <w:pPr>
        <w:spacing w:before="240"/>
        <w:jc w:val="both"/>
        <w:rPr>
          <w:rFonts w:ascii="Times New Roman" w:eastAsia="Times New Roman" w:hAnsi="Times New Roman" w:cs="Times New Roman"/>
        </w:rPr>
      </w:pPr>
      <w:r>
        <w:rPr>
          <w:rFonts w:ascii="Times New Roman" w:eastAsia="Times New Roman" w:hAnsi="Times New Roman" w:cs="Times New Roman"/>
          <w:b/>
        </w:rPr>
        <w:t xml:space="preserve">7.3 </w:t>
      </w:r>
      <w:r>
        <w:rPr>
          <w:rFonts w:ascii="Times New Roman" w:eastAsia="Times New Roman" w:hAnsi="Times New Roman" w:cs="Times New Roman"/>
        </w:rPr>
        <w:t xml:space="preserve">De garantie is niet van toepassing op defecten die het gevolg zijn van: </w:t>
      </w:r>
    </w:p>
    <w:p w14:paraId="1FE758C1" w14:textId="77777777" w:rsidR="00E92780" w:rsidRDefault="00E92780" w:rsidP="00E9278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normale slijtage;</w:t>
      </w:r>
    </w:p>
    <w:p w14:paraId="0944A06F" w14:textId="77777777" w:rsidR="00E92780" w:rsidRDefault="00E92780" w:rsidP="00E9278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onzorgvuldig gebruik, gebrekkig onderhoud, of gebruik in strijd met de handleiding of instructies van IN2-TRADING en/of de fabrikant;  </w:t>
      </w:r>
    </w:p>
    <w:p w14:paraId="28CB7E45" w14:textId="77777777" w:rsidR="00E92780" w:rsidRDefault="00E92780" w:rsidP="00E9278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herstellingen of aanpassingen door de klant of derden;  </w:t>
      </w:r>
    </w:p>
    <w:p w14:paraId="21B7DC88" w14:textId="77777777" w:rsidR="00E92780" w:rsidRDefault="00E92780" w:rsidP="00E9278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schade veroorzaakt door abnormale of externe invloeden (zoals vocht, val- of stootschade, oververhitting, etc.);  </w:t>
      </w:r>
    </w:p>
    <w:p w14:paraId="2594217A" w14:textId="77777777" w:rsidR="00E92780" w:rsidRDefault="00E92780" w:rsidP="00E9278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gebreken die voortvloeien uit overheidsmaatregelen m.b.t. de gebruikte materialen.</w:t>
      </w:r>
    </w:p>
    <w:p w14:paraId="3ED51784" w14:textId="77777777" w:rsidR="00E92780" w:rsidRDefault="00E92780" w:rsidP="00E92780">
      <w:pPr>
        <w:jc w:val="both"/>
        <w:rPr>
          <w:rFonts w:ascii="Times New Roman" w:eastAsia="Times New Roman" w:hAnsi="Times New Roman" w:cs="Times New Roman"/>
        </w:rPr>
      </w:pPr>
    </w:p>
    <w:p w14:paraId="0FF406C3" w14:textId="77777777" w:rsidR="00E92780" w:rsidRDefault="00E92780" w:rsidP="00E92780">
      <w:pPr>
        <w:jc w:val="both"/>
        <w:rPr>
          <w:rFonts w:ascii="Times New Roman" w:eastAsia="Times New Roman" w:hAnsi="Times New Roman" w:cs="Times New Roman"/>
          <w:b/>
        </w:rPr>
      </w:pPr>
      <w:r>
        <w:rPr>
          <w:rFonts w:ascii="Times New Roman" w:eastAsia="Times New Roman" w:hAnsi="Times New Roman" w:cs="Times New Roman"/>
          <w:b/>
        </w:rPr>
        <w:t xml:space="preserve">7.4 </w:t>
      </w:r>
      <w:r>
        <w:rPr>
          <w:rFonts w:ascii="Times New Roman" w:eastAsia="Times New Roman" w:hAnsi="Times New Roman" w:cs="Times New Roman"/>
        </w:rPr>
        <w:t>Indien een gebrek zich voordoet binnen de toepasselijke garantieperiode en aan de voorwaarden is voldaan, zal IN2-TRADING het product (laten) herstellen of vervangen. Indien herstel of vervanging niet mogelijk is of buiten verhouding zou zijn, zal een passende prijsvermindering of terugbetaling worden aangeboden, in overeenstemming met de wettelijke bepalingen.</w:t>
      </w:r>
    </w:p>
    <w:p w14:paraId="1FB41838" w14:textId="77777777" w:rsidR="00E92780" w:rsidRDefault="00E92780" w:rsidP="00E92780">
      <w:pPr>
        <w:spacing w:before="240" w:after="240"/>
        <w:jc w:val="both"/>
        <w:rPr>
          <w:rFonts w:ascii="Times New Roman" w:eastAsia="Times New Roman" w:hAnsi="Times New Roman" w:cs="Times New Roman"/>
        </w:rPr>
      </w:pPr>
      <w:r>
        <w:rPr>
          <w:rFonts w:ascii="Times New Roman" w:eastAsia="Times New Roman" w:hAnsi="Times New Roman" w:cs="Times New Roman"/>
          <w:b/>
        </w:rPr>
        <w:t>7.5</w:t>
      </w:r>
      <w:r>
        <w:rPr>
          <w:rFonts w:ascii="Times New Roman" w:eastAsia="Times New Roman" w:hAnsi="Times New Roman" w:cs="Times New Roman"/>
        </w:rPr>
        <w:t xml:space="preserve"> Eventuele gebreken dienen binnen onmiddellijk na ontdekking schriftelijk aan IN2-TRADING te worden gemeld met de nodige documentatie ter staving van de schade. De klant dient het product ter inspectie beschikbaar te stellen. </w:t>
      </w:r>
    </w:p>
    <w:p w14:paraId="5B11EAB8" w14:textId="77777777" w:rsidR="00E92780" w:rsidRDefault="00E92780" w:rsidP="00E92780">
      <w:pPr>
        <w:pStyle w:val="Kop2"/>
        <w:numPr>
          <w:ilvl w:val="0"/>
          <w:numId w:val="2"/>
        </w:numPr>
        <w:spacing w:before="0"/>
        <w:jc w:val="both"/>
        <w:rPr>
          <w:rFonts w:ascii="Times New Roman" w:eastAsia="Times New Roman" w:hAnsi="Times New Roman" w:cs="Times New Roman"/>
          <w:b/>
          <w:sz w:val="22"/>
          <w:szCs w:val="22"/>
        </w:rPr>
      </w:pPr>
      <w:bookmarkStart w:id="9" w:name="_ry1m9xt0c9qz" w:colFirst="0" w:colLast="0"/>
      <w:bookmarkEnd w:id="9"/>
      <w:r>
        <w:rPr>
          <w:rFonts w:ascii="Times New Roman" w:eastAsia="Times New Roman" w:hAnsi="Times New Roman" w:cs="Times New Roman"/>
          <w:b/>
          <w:sz w:val="22"/>
          <w:szCs w:val="22"/>
          <w:u w:val="single"/>
        </w:rPr>
        <w:lastRenderedPageBreak/>
        <w:t xml:space="preserve">Eigendomsvoorbehoud </w:t>
      </w:r>
    </w:p>
    <w:p w14:paraId="59666E88"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8.1 </w:t>
      </w:r>
      <w:r>
        <w:rPr>
          <w:rFonts w:ascii="Times New Roman" w:eastAsia="Times New Roman" w:hAnsi="Times New Roman" w:cs="Times New Roman"/>
        </w:rPr>
        <w:t>De eigendom van alle door IN2-TRADING aan de klant geleverde producten blijft bij IN2-TRADING totdat alle vorderingen die IN2-TRADING op de klant heeft, waaronder in elk geval de reeds bezorgde facturen, volledig zijn voldaan. Op de klant rust een zorgplicht met betrekking tot de onder eigendomsvoorbehoud geleverde producten en zal deze in perfecte staat op een geschikte plaats bewaren overeenkomstig de gebruikelijke standaarden. Totdat de klant al zijn verbintenissen heeft voldaan, is het de klant niet toegestaan om de geleverde producten te verkopen of anderszins vervreemden, verwerken of bewerken, noch te bezwaren met enig zekerheidsrecht.</w:t>
      </w:r>
    </w:p>
    <w:p w14:paraId="49AB4181" w14:textId="77777777" w:rsidR="00E92780" w:rsidRDefault="00E92780" w:rsidP="00E92780">
      <w:pPr>
        <w:jc w:val="both"/>
        <w:rPr>
          <w:rFonts w:ascii="Times New Roman" w:eastAsia="Times New Roman" w:hAnsi="Times New Roman" w:cs="Times New Roman"/>
        </w:rPr>
      </w:pPr>
    </w:p>
    <w:p w14:paraId="49FCD37F"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8.2</w:t>
      </w:r>
      <w:r>
        <w:rPr>
          <w:rFonts w:ascii="Times New Roman" w:eastAsia="Times New Roman" w:hAnsi="Times New Roman" w:cs="Times New Roman"/>
        </w:rPr>
        <w:t xml:space="preserve"> Wanneer IN2-TRADING haar eigendomsvoorbehoud wenst uit te oefenen, brengt zij de klant hiervan op de hoogte bij gewone en aangetekende brief. De klant wordt geacht hiervan kennis te hebben op de derde werkdag na de verzending. </w:t>
      </w:r>
    </w:p>
    <w:p w14:paraId="034A7C9E" w14:textId="77777777" w:rsidR="00E92780" w:rsidRDefault="00E92780" w:rsidP="00E92780">
      <w:pPr>
        <w:jc w:val="both"/>
        <w:rPr>
          <w:rFonts w:ascii="Times New Roman" w:eastAsia="Times New Roman" w:hAnsi="Times New Roman" w:cs="Times New Roman"/>
        </w:rPr>
      </w:pPr>
    </w:p>
    <w:p w14:paraId="5B9B65D4" w14:textId="77777777" w:rsidR="00E92780" w:rsidRDefault="00E92780" w:rsidP="00E92780">
      <w:pPr>
        <w:pStyle w:val="Kop2"/>
        <w:numPr>
          <w:ilvl w:val="0"/>
          <w:numId w:val="2"/>
        </w:numPr>
        <w:spacing w:before="0"/>
        <w:jc w:val="both"/>
        <w:rPr>
          <w:rFonts w:ascii="Times New Roman" w:eastAsia="Times New Roman" w:hAnsi="Times New Roman" w:cs="Times New Roman"/>
          <w:b/>
          <w:sz w:val="22"/>
          <w:szCs w:val="22"/>
        </w:rPr>
      </w:pPr>
      <w:bookmarkStart w:id="10" w:name="_7ppjg7xhhivr" w:colFirst="0" w:colLast="0"/>
      <w:bookmarkEnd w:id="10"/>
      <w:r>
        <w:rPr>
          <w:rFonts w:ascii="Times New Roman" w:eastAsia="Times New Roman" w:hAnsi="Times New Roman" w:cs="Times New Roman"/>
          <w:b/>
          <w:sz w:val="22"/>
          <w:szCs w:val="22"/>
          <w:u w:val="single"/>
        </w:rPr>
        <w:t>Overmacht en aansprakelijkheid</w:t>
      </w:r>
    </w:p>
    <w:p w14:paraId="739E6B34"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9.1 </w:t>
      </w:r>
      <w:r>
        <w:rPr>
          <w:rFonts w:ascii="Times New Roman" w:eastAsia="Times New Roman" w:hAnsi="Times New Roman" w:cs="Times New Roman"/>
        </w:rPr>
        <w:t>IN2-TRADING mag de overeenkomst ontbinden indien zij haar verplichtingen niet kan nakomen door overmacht. Onder overmacht, wordt in deze algemene voorwaarden verstaan, naast hetgeen daaromtrent in de wet en rechtspraak wordt begrepen, alle van buitenaf komende oorzaken, voorzien of niet voorzien, waarop IN2-TRADING geen invloed kan uitoefenen, maar waardoor zij niet in staat is haar verplichtingen na te komen. Daaronder worden in ieder geval, maar niet uitsluitend, begrepen: brand, ongeval, foutieve levering door derden, werkstaking, oproer, oorlog, maatregelen van overheidswege en transportbelemmeringen. In dat geval heeft de klant recht op teruggave van reeds aan IN2-TRADING betaalde bedragen, zonder bijkomende schadevergoeding, voor producten die nog niet geleverd werden.</w:t>
      </w:r>
    </w:p>
    <w:p w14:paraId="1F839E08" w14:textId="77777777" w:rsidR="00E92780" w:rsidRDefault="00E92780" w:rsidP="00E92780">
      <w:pPr>
        <w:jc w:val="both"/>
        <w:rPr>
          <w:rFonts w:ascii="Times New Roman" w:eastAsia="Times New Roman" w:hAnsi="Times New Roman" w:cs="Times New Roman"/>
        </w:rPr>
      </w:pPr>
    </w:p>
    <w:p w14:paraId="17526137"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9.2 </w:t>
      </w:r>
      <w:r>
        <w:rPr>
          <w:rFonts w:ascii="Times New Roman" w:eastAsia="Times New Roman" w:hAnsi="Times New Roman" w:cs="Times New Roman"/>
        </w:rPr>
        <w:t>Bij overmacht worden de verplichtingen van IN2-TRADING opgeschort. In dat geval is zij enkel verplicht de diensten dan wel de andere verbintenissen uit te voeren, zodra dit redelijkerwijze mogelijk is. Indien IN2-TRADING bij het ontstaan van de overmachtsituatie, al gedeeltelijk aan haar verplichtingen heeft voldaan of slechts gedeeltelijk aan haar verplichtingen kan voldoen, is zij gerechtigd de reeds geleverde producten afzonderlijk te factureren en is de klant gehouden deze factuur te voldoen.</w:t>
      </w:r>
    </w:p>
    <w:p w14:paraId="4E683952" w14:textId="77777777" w:rsidR="00E92780" w:rsidRDefault="00E92780" w:rsidP="00E92780">
      <w:pPr>
        <w:jc w:val="both"/>
        <w:rPr>
          <w:rFonts w:ascii="Times New Roman" w:eastAsia="Times New Roman" w:hAnsi="Times New Roman" w:cs="Times New Roman"/>
        </w:rPr>
      </w:pPr>
    </w:p>
    <w:p w14:paraId="0F6BDD6D" w14:textId="77777777" w:rsidR="00E92780" w:rsidRDefault="00E92780" w:rsidP="00E92780">
      <w:pPr>
        <w:jc w:val="both"/>
        <w:rPr>
          <w:rFonts w:ascii="Times New Roman" w:eastAsia="Times New Roman" w:hAnsi="Times New Roman" w:cs="Times New Roman"/>
          <w:highlight w:val="yellow"/>
        </w:rPr>
      </w:pPr>
      <w:r>
        <w:rPr>
          <w:rFonts w:ascii="Times New Roman" w:eastAsia="Times New Roman" w:hAnsi="Times New Roman" w:cs="Times New Roman"/>
          <w:b/>
        </w:rPr>
        <w:t xml:space="preserve">9.3 </w:t>
      </w:r>
      <w:r>
        <w:rPr>
          <w:rFonts w:ascii="Times New Roman" w:eastAsia="Times New Roman" w:hAnsi="Times New Roman" w:cs="Times New Roman"/>
        </w:rPr>
        <w:t>De aansprakelijkheid van IN2-TRADING en/of haar aangestelden is steeds beperkt tot directe schade en is enkel inroepbaar voor zover deze het gevolg zou zijn van haar opzet, haar grove schuld of voor die van haar aangestelden of lasthebbers, of, behoudens overmacht, voor het niet-uitvoeren van een verbintenis die een van de voornaamste prestaties van de overeenkomst vormt. IN2-TRADING is nooit aansprakelijk voor of gehouden tot vergoeding van immateriële, indirecte of gevolgschade, met inbegrip van (doch niet beperkt tot) winstderving, omzetverlies, inkomstenderving, productiebeperkingen, administratie- of personeelskosten, een verhoging van de algemene kosten, verlies van cliënteel of vorderingen van derden.</w:t>
      </w:r>
    </w:p>
    <w:p w14:paraId="381A61E2" w14:textId="77777777" w:rsidR="00E92780" w:rsidRDefault="00E92780" w:rsidP="00E92780">
      <w:pPr>
        <w:jc w:val="both"/>
        <w:rPr>
          <w:rFonts w:ascii="Times New Roman" w:eastAsia="Times New Roman" w:hAnsi="Times New Roman" w:cs="Times New Roman"/>
          <w:highlight w:val="yellow"/>
        </w:rPr>
      </w:pPr>
    </w:p>
    <w:p w14:paraId="6729F949"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 xml:space="preserve">9.4 </w:t>
      </w:r>
      <w:r>
        <w:rPr>
          <w:rFonts w:ascii="Times New Roman" w:eastAsia="Times New Roman" w:hAnsi="Times New Roman" w:cs="Times New Roman"/>
        </w:rPr>
        <w:t>De volledige aansprakelijkheid van IN2-TRADING en/of haar aangestelde(n) wordt, zowel contractueel als buitencontractueel, beperkt in hoofdsom, kosten en intresten tot het bedrag excl. BTW dat werd aangerekend in het dossier waarin de aansprakelijkheid wordt weerhouden.</w:t>
      </w:r>
    </w:p>
    <w:p w14:paraId="504D4BB9" w14:textId="77777777" w:rsidR="00E92780" w:rsidRDefault="00E92780" w:rsidP="00E92780">
      <w:pPr>
        <w:jc w:val="both"/>
        <w:rPr>
          <w:rFonts w:ascii="Times New Roman" w:eastAsia="Times New Roman" w:hAnsi="Times New Roman" w:cs="Times New Roman"/>
          <w:highlight w:val="yellow"/>
        </w:rPr>
      </w:pPr>
    </w:p>
    <w:p w14:paraId="405EC8C1" w14:textId="77777777" w:rsidR="00E92780" w:rsidRDefault="00E92780" w:rsidP="00E92780">
      <w:pPr>
        <w:jc w:val="both"/>
        <w:rPr>
          <w:rFonts w:ascii="Times New Roman" w:eastAsia="Times New Roman" w:hAnsi="Times New Roman" w:cs="Times New Roman"/>
        </w:rPr>
      </w:pPr>
      <w:r>
        <w:rPr>
          <w:rFonts w:ascii="Times New Roman" w:eastAsia="Times New Roman" w:hAnsi="Times New Roman" w:cs="Times New Roman"/>
          <w:b/>
        </w:rPr>
        <w:t>9.5</w:t>
      </w:r>
      <w:r>
        <w:rPr>
          <w:rFonts w:ascii="Times New Roman" w:eastAsia="Times New Roman" w:hAnsi="Times New Roman" w:cs="Times New Roman"/>
        </w:rPr>
        <w:t xml:space="preserve"> Indien de klant door een contractuele of buitencontractuele tekortkoming uit zijn hoofde, de aansprakelijkheid van IN2-TRADING in het gedrang brengt, dient hij alle nodige maatregelen te nemen om IN2-TRADING te vrijwaren van elke schade die zij hierdoor kan oplopen. </w:t>
      </w:r>
    </w:p>
    <w:p w14:paraId="0F487812" w14:textId="77777777" w:rsidR="00E92780" w:rsidRDefault="00E92780" w:rsidP="00E92780">
      <w:pPr>
        <w:spacing w:before="240" w:after="240"/>
        <w:jc w:val="both"/>
        <w:rPr>
          <w:rFonts w:ascii="Times New Roman" w:eastAsia="Times New Roman" w:hAnsi="Times New Roman" w:cs="Times New Roman"/>
          <w:highlight w:val="yellow"/>
        </w:rPr>
      </w:pPr>
      <w:r>
        <w:rPr>
          <w:rFonts w:ascii="Times New Roman" w:eastAsia="Times New Roman" w:hAnsi="Times New Roman" w:cs="Times New Roman"/>
          <w:b/>
        </w:rPr>
        <w:lastRenderedPageBreak/>
        <w:t xml:space="preserve">9.6 </w:t>
      </w:r>
      <w:r>
        <w:rPr>
          <w:rFonts w:ascii="Times New Roman" w:eastAsia="Times New Roman" w:hAnsi="Times New Roman" w:cs="Times New Roman"/>
        </w:rPr>
        <w:t>De producten van IN2-TRADING worden geleverd zonder installatie. Installatie gebeurt volledig op eigen risico en verantwoordelijkheid van de klant. IN2-TRADING is niet aansprakelijk voor enige schade die voortvloeit uit een foutieve installatie, onoordeelkundig gebruik of verkeerde toepassing van het product door de klant of derden. De klant dient steeds de installatie- en gebruiksinstructies strikt op te volgen.</w:t>
      </w:r>
    </w:p>
    <w:p w14:paraId="6A3309DA" w14:textId="77777777" w:rsidR="00E92780" w:rsidRDefault="00E92780" w:rsidP="00E92780">
      <w:pPr>
        <w:pStyle w:val="Kop2"/>
        <w:numPr>
          <w:ilvl w:val="0"/>
          <w:numId w:val="2"/>
        </w:numPr>
        <w:spacing w:before="0"/>
        <w:jc w:val="both"/>
        <w:rPr>
          <w:rFonts w:ascii="Times New Roman" w:eastAsia="Times New Roman" w:hAnsi="Times New Roman" w:cs="Times New Roman"/>
          <w:b/>
          <w:sz w:val="22"/>
          <w:szCs w:val="22"/>
        </w:rPr>
      </w:pPr>
      <w:bookmarkStart w:id="11" w:name="_nfk8fvffwdoj" w:colFirst="0" w:colLast="0"/>
      <w:bookmarkEnd w:id="11"/>
      <w:r>
        <w:rPr>
          <w:rFonts w:ascii="Times New Roman" w:eastAsia="Times New Roman" w:hAnsi="Times New Roman" w:cs="Times New Roman"/>
          <w:b/>
          <w:sz w:val="22"/>
          <w:szCs w:val="22"/>
          <w:u w:val="single"/>
        </w:rPr>
        <w:t xml:space="preserve">Geschillen en toepasselijk recht </w:t>
      </w:r>
    </w:p>
    <w:p w14:paraId="430DDCB1" w14:textId="77777777" w:rsidR="00E92780" w:rsidRDefault="00E92780" w:rsidP="00E92780">
      <w:pPr>
        <w:ind w:right="-140"/>
        <w:jc w:val="both"/>
        <w:rPr>
          <w:rFonts w:ascii="Times New Roman" w:eastAsia="Times New Roman" w:hAnsi="Times New Roman" w:cs="Times New Roman"/>
        </w:rPr>
      </w:pPr>
      <w:r>
        <w:rPr>
          <w:rFonts w:ascii="Times New Roman" w:eastAsia="Times New Roman" w:hAnsi="Times New Roman" w:cs="Times New Roman"/>
          <w:b/>
        </w:rPr>
        <w:t>10.1</w:t>
      </w:r>
      <w:r>
        <w:rPr>
          <w:rFonts w:ascii="Times New Roman" w:eastAsia="Times New Roman" w:hAnsi="Times New Roman" w:cs="Times New Roman"/>
        </w:rPr>
        <w:t xml:space="preserve"> In geval van geschillen die voortvloeien uit of verband houden met deze algemene voorwaarden, de geldigheid, de uitvoering of de interpretatie van de overeenkomst of de geleverde producten, zullen partijen streven naar een minnelijke oplossing.</w:t>
      </w:r>
    </w:p>
    <w:p w14:paraId="05D84CBE" w14:textId="77777777" w:rsidR="00E92780" w:rsidRDefault="00E92780" w:rsidP="00E92780">
      <w:pPr>
        <w:ind w:right="-140"/>
        <w:jc w:val="both"/>
        <w:rPr>
          <w:rFonts w:ascii="Times New Roman" w:eastAsia="Times New Roman" w:hAnsi="Times New Roman" w:cs="Times New Roman"/>
        </w:rPr>
      </w:pPr>
    </w:p>
    <w:p w14:paraId="5604D1B7" w14:textId="77777777" w:rsidR="00E92780" w:rsidRDefault="00E92780" w:rsidP="00E92780">
      <w:pPr>
        <w:ind w:right="-140"/>
        <w:jc w:val="both"/>
        <w:rPr>
          <w:rFonts w:ascii="Times New Roman" w:eastAsia="Times New Roman" w:hAnsi="Times New Roman" w:cs="Times New Roman"/>
        </w:rPr>
      </w:pPr>
      <w:r>
        <w:rPr>
          <w:rFonts w:ascii="Times New Roman" w:eastAsia="Times New Roman" w:hAnsi="Times New Roman" w:cs="Times New Roman"/>
          <w:b/>
        </w:rPr>
        <w:t xml:space="preserve">10.2 </w:t>
      </w:r>
      <w:r>
        <w:rPr>
          <w:rFonts w:ascii="Times New Roman" w:eastAsia="Times New Roman" w:hAnsi="Times New Roman" w:cs="Times New Roman"/>
        </w:rPr>
        <w:t xml:space="preserve">Uitsluitend het Belgisch recht is van toepassing op geschillen met betrekking tot deze algemene voorwaarden, de geldigheid, de uitvoering of de interpretatie van de overeenkomst of de geleverde producten, die niet via minnelijke weg kunnen worden opgelost. Gerechtelijke geschillen zullen uitsluitend worden voorgelegd aan de Belgische rechtbanken van Gent afdeling Oudenaarde. </w:t>
      </w:r>
    </w:p>
    <w:p w14:paraId="11EE3845" w14:textId="77777777" w:rsidR="00E92780" w:rsidRDefault="00E92780" w:rsidP="00E92780">
      <w:pPr>
        <w:ind w:right="-140"/>
        <w:jc w:val="both"/>
        <w:rPr>
          <w:rFonts w:ascii="Times New Roman" w:eastAsia="Times New Roman" w:hAnsi="Times New Roman" w:cs="Times New Roman"/>
        </w:rPr>
      </w:pPr>
    </w:p>
    <w:p w14:paraId="7AF159EC" w14:textId="77777777" w:rsidR="00E92780" w:rsidRDefault="00E92780" w:rsidP="00E92780">
      <w:pPr>
        <w:ind w:right="-140"/>
        <w:jc w:val="both"/>
        <w:rPr>
          <w:rFonts w:ascii="Times New Roman" w:eastAsia="Times New Roman" w:hAnsi="Times New Roman" w:cs="Times New Roman"/>
        </w:rPr>
      </w:pPr>
      <w:r>
        <w:rPr>
          <w:rFonts w:ascii="Times New Roman" w:eastAsia="Times New Roman" w:hAnsi="Times New Roman" w:cs="Times New Roman"/>
          <w:b/>
        </w:rPr>
        <w:t>10.3</w:t>
      </w:r>
      <w:r>
        <w:rPr>
          <w:rFonts w:ascii="Times New Roman" w:eastAsia="Times New Roman" w:hAnsi="Times New Roman" w:cs="Times New Roman"/>
        </w:rPr>
        <w:t xml:space="preserve"> De toepassing van het Weens Koopverdrag inzake internationale koopovereenkomsten (1980) wordt uitdrukkelijk uitgesloten.</w:t>
      </w:r>
    </w:p>
    <w:p w14:paraId="1813AF0B" w14:textId="77777777" w:rsidR="00E92780" w:rsidRDefault="00E92780" w:rsidP="00E92780">
      <w:pPr>
        <w:ind w:right="-140"/>
        <w:jc w:val="both"/>
        <w:rPr>
          <w:rFonts w:ascii="Times New Roman" w:eastAsia="Times New Roman" w:hAnsi="Times New Roman" w:cs="Times New Roman"/>
        </w:rPr>
      </w:pPr>
    </w:p>
    <w:p w14:paraId="462EF9A9" w14:textId="77777777" w:rsidR="00E92780" w:rsidRDefault="00E92780" w:rsidP="00E92780">
      <w:pPr>
        <w:numPr>
          <w:ilvl w:val="0"/>
          <w:numId w:val="2"/>
        </w:numPr>
        <w:ind w:right="-140"/>
        <w:jc w:val="both"/>
        <w:rPr>
          <w:rFonts w:ascii="Times New Roman" w:eastAsia="Times New Roman" w:hAnsi="Times New Roman" w:cs="Times New Roman"/>
          <w:b/>
        </w:rPr>
      </w:pPr>
      <w:r>
        <w:rPr>
          <w:rFonts w:ascii="Times New Roman" w:eastAsia="Times New Roman" w:hAnsi="Times New Roman" w:cs="Times New Roman"/>
          <w:b/>
          <w:u w:val="single"/>
        </w:rPr>
        <w:t>Taal</w:t>
      </w:r>
    </w:p>
    <w:p w14:paraId="132C98DF" w14:textId="77777777" w:rsidR="00E92780" w:rsidRDefault="00E92780" w:rsidP="00E92780">
      <w:pPr>
        <w:spacing w:before="240" w:after="240"/>
        <w:jc w:val="both"/>
        <w:rPr>
          <w:rFonts w:ascii="Times New Roman" w:eastAsia="Times New Roman" w:hAnsi="Times New Roman" w:cs="Times New Roman"/>
        </w:rPr>
      </w:pPr>
      <w:r>
        <w:rPr>
          <w:rFonts w:ascii="Times New Roman" w:eastAsia="Times New Roman" w:hAnsi="Times New Roman" w:cs="Times New Roman"/>
          <w:b/>
        </w:rPr>
        <w:t xml:space="preserve">11.1 </w:t>
      </w:r>
      <w:r>
        <w:rPr>
          <w:rFonts w:ascii="Times New Roman" w:eastAsia="Times New Roman" w:hAnsi="Times New Roman" w:cs="Times New Roman"/>
        </w:rPr>
        <w:t>Deze algemene voorwaarden zijn opgesteld in het Nederlands. In geval van vertalingen van deze voorwaarden of enige andere contractuele documentatie, geldt steeds de Nederlandse versie als de enige juridisch bindende versie. Vertalingen worden enkel verstrekt ter informatie.</w:t>
      </w:r>
    </w:p>
    <w:p w14:paraId="30F159A3" w14:textId="77777777" w:rsidR="00E92780" w:rsidRDefault="00E92780" w:rsidP="00E92780">
      <w:pPr>
        <w:ind w:right="-140"/>
        <w:jc w:val="both"/>
        <w:rPr>
          <w:rFonts w:ascii="Times New Roman" w:eastAsia="Times New Roman" w:hAnsi="Times New Roman" w:cs="Times New Roman"/>
        </w:rPr>
      </w:pPr>
    </w:p>
    <w:p w14:paraId="451DEA83" w14:textId="77777777" w:rsidR="004D43E4" w:rsidRDefault="004D43E4"/>
    <w:p w14:paraId="137B5033" w14:textId="77777777" w:rsidR="00E92780" w:rsidRDefault="00E92780"/>
    <w:p w14:paraId="00569284" w14:textId="77777777" w:rsidR="00E92780" w:rsidRDefault="00E92780"/>
    <w:p w14:paraId="64F152FE" w14:textId="77777777" w:rsidR="00E92780" w:rsidRDefault="00E92780"/>
    <w:p w14:paraId="284E2838" w14:textId="77777777" w:rsidR="00E92780" w:rsidRDefault="00E92780"/>
    <w:p w14:paraId="48D976C6" w14:textId="77777777" w:rsidR="00E92780" w:rsidRDefault="00E92780"/>
    <w:p w14:paraId="1216AFAA" w14:textId="77777777" w:rsidR="00E92780" w:rsidRDefault="00E92780"/>
    <w:p w14:paraId="04B2B61F" w14:textId="77777777" w:rsidR="00E92780" w:rsidRDefault="00E92780" w:rsidP="00E92780">
      <w:pPr>
        <w:jc w:val="right"/>
        <w:rPr>
          <w:color w:val="999999"/>
          <w:sz w:val="16"/>
          <w:szCs w:val="16"/>
        </w:rPr>
      </w:pPr>
      <w:r>
        <w:rPr>
          <w:color w:val="999999"/>
          <w:sz w:val="16"/>
          <w:szCs w:val="16"/>
        </w:rPr>
        <w:br/>
      </w:r>
    </w:p>
    <w:p w14:paraId="6DEA45B1" w14:textId="77777777" w:rsidR="00E92780" w:rsidRDefault="00E92780" w:rsidP="00E92780">
      <w:pPr>
        <w:jc w:val="right"/>
        <w:rPr>
          <w:color w:val="999999"/>
          <w:sz w:val="16"/>
          <w:szCs w:val="16"/>
        </w:rPr>
      </w:pPr>
    </w:p>
    <w:p w14:paraId="0EF824D9" w14:textId="77777777" w:rsidR="00E92780" w:rsidRDefault="00E92780" w:rsidP="00E92780">
      <w:pPr>
        <w:jc w:val="right"/>
        <w:rPr>
          <w:color w:val="999999"/>
          <w:sz w:val="16"/>
          <w:szCs w:val="16"/>
        </w:rPr>
      </w:pPr>
    </w:p>
    <w:p w14:paraId="03D33B1F" w14:textId="77777777" w:rsidR="00E92780" w:rsidRDefault="00E92780" w:rsidP="00E92780">
      <w:pPr>
        <w:jc w:val="right"/>
        <w:rPr>
          <w:color w:val="999999"/>
          <w:sz w:val="16"/>
          <w:szCs w:val="16"/>
        </w:rPr>
      </w:pPr>
    </w:p>
    <w:p w14:paraId="7A5361D3" w14:textId="77777777" w:rsidR="00E92780" w:rsidRDefault="00E92780" w:rsidP="00E92780">
      <w:pPr>
        <w:jc w:val="right"/>
        <w:rPr>
          <w:color w:val="999999"/>
          <w:sz w:val="16"/>
          <w:szCs w:val="16"/>
        </w:rPr>
      </w:pPr>
    </w:p>
    <w:p w14:paraId="0F2DFD4D" w14:textId="77777777" w:rsidR="00E92780" w:rsidRDefault="00E92780" w:rsidP="00E92780">
      <w:pPr>
        <w:jc w:val="right"/>
        <w:rPr>
          <w:color w:val="999999"/>
          <w:sz w:val="16"/>
          <w:szCs w:val="16"/>
        </w:rPr>
      </w:pPr>
    </w:p>
    <w:p w14:paraId="2C802B3A" w14:textId="77777777" w:rsidR="00E92780" w:rsidRDefault="00E92780" w:rsidP="00E92780">
      <w:pPr>
        <w:jc w:val="right"/>
        <w:rPr>
          <w:color w:val="999999"/>
          <w:sz w:val="16"/>
          <w:szCs w:val="16"/>
        </w:rPr>
      </w:pPr>
    </w:p>
    <w:p w14:paraId="4A699B1C" w14:textId="77777777" w:rsidR="00E92780" w:rsidRDefault="00E92780" w:rsidP="00E92780">
      <w:pPr>
        <w:jc w:val="right"/>
        <w:rPr>
          <w:color w:val="999999"/>
          <w:sz w:val="16"/>
          <w:szCs w:val="16"/>
        </w:rPr>
      </w:pPr>
    </w:p>
    <w:p w14:paraId="00691EE3" w14:textId="77777777" w:rsidR="00E92780" w:rsidRDefault="00E92780" w:rsidP="00E92780">
      <w:pPr>
        <w:jc w:val="right"/>
        <w:rPr>
          <w:color w:val="999999"/>
          <w:sz w:val="16"/>
          <w:szCs w:val="16"/>
        </w:rPr>
      </w:pPr>
    </w:p>
    <w:p w14:paraId="3B4F6939" w14:textId="77777777" w:rsidR="00E92780" w:rsidRDefault="00E92780" w:rsidP="00E92780">
      <w:pPr>
        <w:jc w:val="right"/>
        <w:rPr>
          <w:color w:val="999999"/>
          <w:sz w:val="16"/>
          <w:szCs w:val="16"/>
        </w:rPr>
      </w:pPr>
    </w:p>
    <w:p w14:paraId="270DD800" w14:textId="77777777" w:rsidR="00E92780" w:rsidRDefault="00E92780" w:rsidP="00E92780">
      <w:pPr>
        <w:jc w:val="right"/>
        <w:rPr>
          <w:color w:val="999999"/>
          <w:sz w:val="16"/>
          <w:szCs w:val="16"/>
        </w:rPr>
      </w:pPr>
    </w:p>
    <w:p w14:paraId="279EA438" w14:textId="5D06067B" w:rsidR="00E92780" w:rsidRPr="00E92780" w:rsidRDefault="00E92780" w:rsidP="00E92780">
      <w:pPr>
        <w:jc w:val="both"/>
        <w:rPr>
          <w:i/>
          <w:color w:val="999999"/>
          <w:sz w:val="14"/>
          <w:szCs w:val="14"/>
        </w:rPr>
      </w:pPr>
    </w:p>
    <w:sectPr w:rsidR="00E92780" w:rsidRPr="00E92780" w:rsidSect="00E92780">
      <w:headerReference w:type="default" r:id="rId10"/>
      <w:foot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082AA" w14:textId="77777777" w:rsidR="00957855" w:rsidRDefault="00957855" w:rsidP="00E92780">
      <w:pPr>
        <w:spacing w:line="240" w:lineRule="auto"/>
      </w:pPr>
      <w:r>
        <w:separator/>
      </w:r>
    </w:p>
  </w:endnote>
  <w:endnote w:type="continuationSeparator" w:id="0">
    <w:p w14:paraId="349BD0F1" w14:textId="77777777" w:rsidR="00957855" w:rsidRDefault="00957855" w:rsidP="00E92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548D" w14:textId="77777777" w:rsidR="00E92780" w:rsidRDefault="00E92780">
    <w:pPr>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p w14:paraId="0ACD21B8" w14:textId="77777777" w:rsidR="00E92780" w:rsidRDefault="00E9278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3C452" w14:textId="77777777" w:rsidR="00957855" w:rsidRDefault="00957855" w:rsidP="00E92780">
      <w:pPr>
        <w:spacing w:line="240" w:lineRule="auto"/>
      </w:pPr>
      <w:r>
        <w:separator/>
      </w:r>
    </w:p>
  </w:footnote>
  <w:footnote w:type="continuationSeparator" w:id="0">
    <w:p w14:paraId="3BD00778" w14:textId="77777777" w:rsidR="00957855" w:rsidRDefault="00957855" w:rsidP="00E927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BC90" w14:textId="011FBC9A" w:rsidR="00E92780" w:rsidRDefault="00E92780" w:rsidP="00E92780"/>
  <w:p w14:paraId="0BAB8B40" w14:textId="77777777" w:rsidR="00E92780" w:rsidRDefault="00E927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752A8"/>
    <w:multiLevelType w:val="multilevel"/>
    <w:tmpl w:val="87E02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4B4677"/>
    <w:multiLevelType w:val="multilevel"/>
    <w:tmpl w:val="B1467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33899302">
    <w:abstractNumId w:val="0"/>
  </w:num>
  <w:num w:numId="2" w16cid:durableId="41840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80"/>
    <w:rsid w:val="000C236A"/>
    <w:rsid w:val="00224133"/>
    <w:rsid w:val="003B26F7"/>
    <w:rsid w:val="00406A32"/>
    <w:rsid w:val="00427987"/>
    <w:rsid w:val="004B04FF"/>
    <w:rsid w:val="004D43E4"/>
    <w:rsid w:val="00592897"/>
    <w:rsid w:val="00753484"/>
    <w:rsid w:val="00957855"/>
    <w:rsid w:val="00BA6D12"/>
    <w:rsid w:val="00E81512"/>
    <w:rsid w:val="00E927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DD25"/>
  <w15:chartTrackingRefBased/>
  <w15:docId w15:val="{BC1DBFEA-409B-C54D-8C46-76340ED1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2780"/>
    <w:pPr>
      <w:spacing w:after="0" w:line="276" w:lineRule="auto"/>
    </w:pPr>
    <w:rPr>
      <w:rFonts w:ascii="Arial" w:eastAsia="Arial" w:hAnsi="Arial" w:cs="Arial"/>
      <w:kern w:val="0"/>
      <w:sz w:val="22"/>
      <w:szCs w:val="22"/>
      <w:lang w:val="nl" w:eastAsia="nl-NL"/>
      <w14:ligatures w14:val="none"/>
    </w:rPr>
  </w:style>
  <w:style w:type="paragraph" w:styleId="Kop1">
    <w:name w:val="heading 1"/>
    <w:basedOn w:val="Standaard"/>
    <w:next w:val="Standaard"/>
    <w:link w:val="Kop1Char"/>
    <w:uiPriority w:val="9"/>
    <w:qFormat/>
    <w:rsid w:val="00E92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92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7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7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7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78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78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78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78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7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7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7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7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7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7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7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7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780"/>
    <w:rPr>
      <w:rFonts w:eastAsiaTheme="majorEastAsia" w:cstheme="majorBidi"/>
      <w:color w:val="272727" w:themeColor="text1" w:themeTint="D8"/>
    </w:rPr>
  </w:style>
  <w:style w:type="paragraph" w:styleId="Titel">
    <w:name w:val="Title"/>
    <w:basedOn w:val="Standaard"/>
    <w:next w:val="Standaard"/>
    <w:link w:val="TitelChar"/>
    <w:uiPriority w:val="10"/>
    <w:qFormat/>
    <w:rsid w:val="00E92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7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7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7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7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780"/>
    <w:rPr>
      <w:i/>
      <w:iCs/>
      <w:color w:val="404040" w:themeColor="text1" w:themeTint="BF"/>
    </w:rPr>
  </w:style>
  <w:style w:type="paragraph" w:styleId="Lijstalinea">
    <w:name w:val="List Paragraph"/>
    <w:basedOn w:val="Standaard"/>
    <w:uiPriority w:val="34"/>
    <w:qFormat/>
    <w:rsid w:val="00E92780"/>
    <w:pPr>
      <w:ind w:left="720"/>
      <w:contextualSpacing/>
    </w:pPr>
  </w:style>
  <w:style w:type="character" w:styleId="Intensievebenadrukking">
    <w:name w:val="Intense Emphasis"/>
    <w:basedOn w:val="Standaardalinea-lettertype"/>
    <w:uiPriority w:val="21"/>
    <w:qFormat/>
    <w:rsid w:val="00E92780"/>
    <w:rPr>
      <w:i/>
      <w:iCs/>
      <w:color w:val="0F4761" w:themeColor="accent1" w:themeShade="BF"/>
    </w:rPr>
  </w:style>
  <w:style w:type="paragraph" w:styleId="Duidelijkcitaat">
    <w:name w:val="Intense Quote"/>
    <w:basedOn w:val="Standaard"/>
    <w:next w:val="Standaard"/>
    <w:link w:val="DuidelijkcitaatChar"/>
    <w:uiPriority w:val="30"/>
    <w:qFormat/>
    <w:rsid w:val="00E92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780"/>
    <w:rPr>
      <w:i/>
      <w:iCs/>
      <w:color w:val="0F4761" w:themeColor="accent1" w:themeShade="BF"/>
    </w:rPr>
  </w:style>
  <w:style w:type="character" w:styleId="Intensieveverwijzing">
    <w:name w:val="Intense Reference"/>
    <w:basedOn w:val="Standaardalinea-lettertype"/>
    <w:uiPriority w:val="32"/>
    <w:qFormat/>
    <w:rsid w:val="00E92780"/>
    <w:rPr>
      <w:b/>
      <w:bCs/>
      <w:smallCaps/>
      <w:color w:val="0F4761" w:themeColor="accent1" w:themeShade="BF"/>
      <w:spacing w:val="5"/>
    </w:rPr>
  </w:style>
  <w:style w:type="paragraph" w:styleId="Koptekst">
    <w:name w:val="header"/>
    <w:basedOn w:val="Standaard"/>
    <w:link w:val="KoptekstChar"/>
    <w:uiPriority w:val="99"/>
    <w:unhideWhenUsed/>
    <w:rsid w:val="00E927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2780"/>
    <w:rPr>
      <w:rFonts w:ascii="Arial" w:eastAsia="Arial" w:hAnsi="Arial" w:cs="Arial"/>
      <w:kern w:val="0"/>
      <w:sz w:val="22"/>
      <w:szCs w:val="22"/>
      <w:lang w:val="nl" w:eastAsia="nl-NL"/>
      <w14:ligatures w14:val="none"/>
    </w:rPr>
  </w:style>
  <w:style w:type="paragraph" w:styleId="Voettekst">
    <w:name w:val="footer"/>
    <w:basedOn w:val="Standaard"/>
    <w:link w:val="VoettekstChar"/>
    <w:uiPriority w:val="99"/>
    <w:unhideWhenUsed/>
    <w:rsid w:val="00E927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2780"/>
    <w:rPr>
      <w:rFonts w:ascii="Arial" w:eastAsia="Arial" w:hAnsi="Arial" w:cs="Arial"/>
      <w:kern w:val="0"/>
      <w:sz w:val="22"/>
      <w:szCs w:val="22"/>
      <w:lang w:va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2-trad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2-trading.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2003</Words>
  <Characters>11017</Characters>
  <Application>Microsoft Office Word</Application>
  <DocSecurity>0</DocSecurity>
  <Lines>91</Lines>
  <Paragraphs>25</Paragraphs>
  <ScaleCrop>false</ScaleCrop>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Ekeren</dc:creator>
  <cp:keywords/>
  <dc:description/>
  <cp:lastModifiedBy>Tycho van Ekeren | Dormio Resorts &amp; Hotels</cp:lastModifiedBy>
  <cp:revision>2</cp:revision>
  <dcterms:created xsi:type="dcterms:W3CDTF">2026-01-20T14:29:00Z</dcterms:created>
  <dcterms:modified xsi:type="dcterms:W3CDTF">2026-01-20T14:29:00Z</dcterms:modified>
</cp:coreProperties>
</file>